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15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附件1：            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</w:rPr>
        <w:t>各部门申报名额数量分配表</w:t>
      </w:r>
    </w:p>
    <w:bookmarkEnd w:id="0"/>
    <w:tbl>
      <w:tblPr>
        <w:tblStyle w:val="5"/>
        <w:tblW w:w="8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52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部门</w:t>
            </w:r>
          </w:p>
        </w:tc>
        <w:tc>
          <w:tcPr>
            <w:tcW w:w="2268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计算结果</w:t>
            </w:r>
          </w:p>
        </w:tc>
        <w:tc>
          <w:tcPr>
            <w:tcW w:w="255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会计系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财务管理系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商务系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计算机与信息技术系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建筑工程系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应用语言系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2.96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贸易系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基础部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</w:tcPr>
          <w:p>
            <w:r>
              <w:rPr>
                <w:rFonts w:hint="eastAsia"/>
              </w:rPr>
              <w:t>其他部门</w:t>
            </w:r>
          </w:p>
        </w:tc>
        <w:tc>
          <w:tcPr>
            <w:tcW w:w="2268" w:type="dxa"/>
            <w:vAlign w:val="top"/>
          </w:tcPr>
          <w:p>
            <w:pPr>
              <w:jc w:val="both"/>
            </w:pPr>
          </w:p>
        </w:tc>
        <w:tc>
          <w:tcPr>
            <w:tcW w:w="25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2552" w:type="dxa"/>
          </w:tcPr>
          <w:p/>
        </w:tc>
        <w:tc>
          <w:tcPr>
            <w:tcW w:w="226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rPr>
                <w:rFonts w:ascii="Arial" w:hAnsi="Arial" w:cs="Arial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/>
        <w:jc w:val="left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666CF"/>
    <w:rsid w:val="2F2666C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2018-10-17T03:24:00Z</dcterms:created>
  <dc:creator>Administrator</dc:creator>
  <cp:lastModifiedBy>Administrator</cp:lastModifiedBy>
  <dcterms:modified xsi:type="dcterms:W3CDTF">2018-10-17T03:24:37Z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